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117"/>
        <w:gridCol w:w="1205"/>
        <w:gridCol w:w="1482"/>
        <w:gridCol w:w="2463"/>
        <w:gridCol w:w="1820"/>
        <w:gridCol w:w="48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sz w:val="32"/>
                <w:szCs w:val="28"/>
              </w:rPr>
              <w:t>附件</w:t>
            </w:r>
            <w:r>
              <w:rPr>
                <w:rFonts w:hint="eastAsia" w:ascii="黑体" w:hAnsi="黑体" w:eastAsia="黑体" w:cs="仿宋"/>
                <w:sz w:val="32"/>
                <w:szCs w:val="28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"/>
                <w:sz w:val="32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 xml:space="preserve">  </w:t>
            </w:r>
            <w:bookmarkStart w:id="0" w:name="OLE_LINK1"/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>浙江水利水电学院“双师双能型”教师认定汇总表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>教学科研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>单位（部门）（盖章）</w:t>
            </w:r>
            <w:r>
              <w:rPr>
                <w:rStyle w:val="6"/>
                <w:rFonts w:hint="default" w:ascii="仿宋" w:hAnsi="仿宋" w:eastAsia="仿宋" w:cs="仿宋"/>
              </w:rPr>
              <w:t xml:space="preserve"> 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 xml:space="preserve">: </w:t>
            </w:r>
            <w:r>
              <w:rPr>
                <w:rStyle w:val="6"/>
                <w:rFonts w:hint="default" w:ascii="仿宋" w:hAnsi="仿宋" w:eastAsia="仿宋" w:cs="仿宋"/>
              </w:rPr>
              <w:t xml:space="preserve">                      </w:t>
            </w:r>
            <w:r>
              <w:rPr>
                <w:rStyle w:val="5"/>
                <w:rFonts w:hint="default" w:ascii="仿宋" w:hAnsi="仿宋" w:eastAsia="仿宋" w:cs="仿宋"/>
                <w:b w:val="0"/>
                <w:bCs w:val="0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现专业技术职务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具备资格条件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陆嘉杭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研究生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硕士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助教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心理学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证书类第 4 条，获得浙江省高校辅导员心理助人能力初级证书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韩清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研究生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硕士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讲师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纺织化学与染整工程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证书类第 4 条，获得浙江省高校辅导员心理助人能力初级证书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郭春莉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女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研究生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硕士</w:t>
            </w: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  <w:t>中级</w:t>
            </w:r>
            <w:bookmarkStart w:id="1" w:name="_GoBack"/>
            <w:bookmarkEnd w:id="1"/>
            <w:r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  <w:t>工程师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应用心理学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woUserID w:val="1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woUserID w:val="1"/>
              </w:rPr>
              <w:t>证书类第1条，获得国家二级心理咨询师证书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Style w:val="7"/>
                <w:rFonts w:ascii="仿宋" w:hAnsi="仿宋" w:eastAsia="仿宋" w:cs="仿宋"/>
                <w:b w:val="0"/>
                <w:bCs w:val="0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</w:rPr>
              <w:t>填表人：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lang w:val="en-US" w:eastAsia="zh-CN"/>
              </w:rPr>
              <w:t xml:space="preserve">                                                 教学科研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</w:rPr>
              <w:t>单位（部门）负责人签字：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ZDdlNWZkMDFhY2Q2NmM1MTE4NDJkY2EwYzg4YjMifQ=="/>
    <w:docVar w:name="KSO_WPS_MARK_KEY" w:val="06067300-ee91-4ee3-bdd3-44f2a9d27553"/>
  </w:docVars>
  <w:rsids>
    <w:rsidRoot w:val="00000000"/>
    <w:rsid w:val="008878D1"/>
    <w:rsid w:val="020435A1"/>
    <w:rsid w:val="225C2514"/>
    <w:rsid w:val="2BD17ACF"/>
    <w:rsid w:val="407A517C"/>
    <w:rsid w:val="49DD3905"/>
    <w:rsid w:val="54601D43"/>
    <w:rsid w:val="5ADB3819"/>
    <w:rsid w:val="7EFEFA8E"/>
    <w:rsid w:val="EFDCB324"/>
    <w:rsid w:val="FE6EA2C7"/>
    <w:rsid w:val="FF5F9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6">
    <w:name w:val="font71"/>
    <w:basedOn w:val="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7">
    <w:name w:val="font91"/>
    <w:basedOn w:val="4"/>
    <w:qFormat/>
    <w:uiPriority w:val="0"/>
    <w:rPr>
      <w:rFonts w:hint="default" w:ascii="仿宋_GB2312" w:eastAsia="仿宋_GB2312" w:cs="仿宋_GB2312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128</Words>
  <Characters>128</Characters>
  <Lines>0</Lines>
  <Paragraphs>0</Paragraphs>
  <TotalTime>0</TotalTime>
  <ScaleCrop>false</ScaleCrop>
  <LinksUpToDate>false</LinksUpToDate>
  <CharactersWithSpaces>253</CharactersWithSpaces>
  <Application>WWO_openplatform_20210507165418-e6971cd0a6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2025-05-21T09:08:00Z</dcterms:created>
  <dc:creator>HP</dc:creator>
  <cp:lastModifiedBy>Chen lei</cp:lastModifiedBy>
  <dcterms:modified xsi:type="dcterms:W3CDTF">2025-05-21T15:48:57Z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KSOTemplateDocerSaveRecord">
    <vt:lpwstr>eyJoZGlkIjoiYjlmNDIwMzNmNWFlNzdiMmMzYjM3ZjQwMzYxYjkwYWUiLCJ1c2VySWQiOiIxNDEyMDk0OTc3In0=</vt:lpwstr>
  </property>
  <property fmtid="{D5CDD505-2E9C-101B-9397-08002B2CF9AE}" pid="4" name="ICV">
    <vt:lpwstr>5C2A956B472A465EACCA4032915911F4_12</vt:lpwstr>
  </property>
</Properties>
</file>