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602"/>
        <w:jc w:val="left"/>
        <w:rPr>
          <w:rFonts w:ascii="Times New Roman" w:hAnsi="Times New Roman" w:eastAsia="仿宋" w:cs="仿宋"/>
          <w:b/>
          <w:bCs/>
          <w:sz w:val="36"/>
          <w:szCs w:val="32"/>
        </w:rPr>
      </w:pPr>
      <w:bookmarkStart w:id="0" w:name="_GoBack"/>
      <w:r>
        <w:rPr>
          <w:rFonts w:hint="eastAsia" w:ascii="Times New Roman" w:hAnsi="Times New Roman" w:eastAsia="仿宋" w:cs="仿宋"/>
          <w:b/>
          <w:bCs/>
          <w:sz w:val="36"/>
          <w:szCs w:val="32"/>
        </w:rPr>
        <w:t>附件1：</w:t>
      </w:r>
    </w:p>
    <w:p>
      <w:pPr>
        <w:spacing w:line="480" w:lineRule="exact"/>
        <w:jc w:val="center"/>
        <w:outlineLvl w:val="1"/>
        <w:rPr>
          <w:rFonts w:ascii="Times New Roman" w:hAnsi="Times New Roman" w:eastAsia="仿宋" w:cs="仿宋"/>
          <w:b/>
          <w:bCs/>
          <w:sz w:val="36"/>
          <w:szCs w:val="32"/>
        </w:rPr>
      </w:pPr>
      <w:r>
        <w:rPr>
          <w:rFonts w:hint="eastAsia" w:ascii="Times New Roman" w:hAnsi="Times New Roman" w:eastAsia="仿宋" w:cs="仿宋"/>
          <w:b/>
          <w:bCs/>
          <w:sz w:val="36"/>
          <w:szCs w:val="32"/>
        </w:rPr>
        <w:t>浙江省大学生金融创新大赛作品格式要求</w:t>
      </w:r>
    </w:p>
    <w:bookmarkEnd w:id="0"/>
    <w:p>
      <w:pPr>
        <w:spacing w:line="480" w:lineRule="exact"/>
        <w:ind w:firstLine="551" w:firstLineChars="196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1.基本情况</w:t>
      </w:r>
    </w:p>
    <w:p>
      <w:pPr>
        <w:spacing w:line="480" w:lineRule="exact"/>
        <w:ind w:firstLine="548" w:firstLineChars="196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（1）作品标题（仿宋，三号，粗体）</w:t>
      </w:r>
    </w:p>
    <w:p>
      <w:pPr>
        <w:spacing w:line="480" w:lineRule="exact"/>
        <w:ind w:firstLine="548" w:firstLineChars="196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（2）摘要、关键词（仿宋，五号，字数不超过500字）</w:t>
      </w:r>
    </w:p>
    <w:p>
      <w:pPr>
        <w:spacing w:line="48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300355</wp:posOffset>
                </wp:positionV>
                <wp:extent cx="5724525" cy="1714500"/>
                <wp:effectExtent l="4445" t="4445" r="5080" b="146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32"/>
                                <w:szCs w:val="32"/>
                              </w:rPr>
                              <w:t>论村民自治</w:t>
                            </w:r>
                          </w:p>
                          <w:p>
                            <w:pPr>
                              <w:rPr>
                                <w:rFonts w:ascii="仿宋_GB2312" w:eastAsia="仿宋_GB2312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8"/>
                              </w:rPr>
                              <w:t>摘  要：</w:t>
                            </w:r>
                          </w:p>
                          <w:p>
                            <w:pPr>
                              <w:ind w:firstLine="480"/>
                              <w:rPr>
                                <w:rFonts w:ascii="仿宋_GB2312" w:eastAsia="仿宋_GB2312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8"/>
                              </w:rPr>
                              <w:t>ＸＸＸＸＸＸＸＸＸＸＸＸＸＸＸＸＸＸＸＸＸＸＸＸＸＸＸＸＸＸＸＸＸＸＸＸＸＸＸ</w:t>
                            </w:r>
                          </w:p>
                          <w:p>
                            <w:pPr>
                              <w:rPr>
                                <w:rFonts w:ascii="仿宋_GB2312" w:eastAsia="仿宋_GB2312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8"/>
                              </w:rPr>
                              <w:t>关键词：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Cs w:val="28"/>
                              </w:rPr>
                              <w:t>ＸＸＸＸ</w:t>
                            </w:r>
                            <w:r>
                              <w:rPr>
                                <w:rFonts w:hint="eastAsia" w:ascii="仿宋_GB2312" w:eastAsia="仿宋_GB2312"/>
                                <w:szCs w:val="28"/>
                              </w:rPr>
                              <w:t>　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Cs w:val="28"/>
                              </w:rPr>
                              <w:t>ＸＸＸＸ</w:t>
                            </w:r>
                            <w:r>
                              <w:rPr>
                                <w:rFonts w:hint="eastAsia" w:ascii="仿宋_GB2312" w:eastAsia="仿宋_GB2312"/>
                                <w:szCs w:val="28"/>
                              </w:rPr>
                              <w:t>　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Cs w:val="28"/>
                              </w:rPr>
                              <w:t>ＸＸＸＸ</w:t>
                            </w:r>
                            <w:r>
                              <w:rPr>
                                <w:rFonts w:hint="eastAsia" w:ascii="仿宋_GB2312" w:eastAsia="仿宋_GB2312"/>
                                <w:szCs w:val="28"/>
                              </w:rPr>
                              <w:t>　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Cs w:val="28"/>
                              </w:rPr>
                              <w:t>ＸＸＸＸ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［正文］</w:t>
                            </w:r>
                          </w:p>
                          <w:p>
                            <w:pPr>
                              <w:rPr>
                                <w:rFonts w:ascii="楷体_GB2312" w:eastAsia="楷体_GB2312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</w:t>
                            </w:r>
                            <w:r>
                              <w:rPr>
                                <w:rFonts w:hint="eastAsia" w:ascii="楷体_GB2312" w:eastAsia="楷体_GB2312"/>
                                <w:sz w:val="28"/>
                                <w:szCs w:val="28"/>
                              </w:rPr>
                              <w:t>ＸＸＸＸＸＸＸＸＸＸＸＸＸＸＸＸＸＸＸＸＸＸＸＸＸＸＸＸＸＸ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.2pt;margin-top:23.65pt;height:135pt;width:450.75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x0pyfXAAAABwEAAA8AAAAAAAAAAQAgAAAAIgAAAGRy&#10;cy9kb3ducmV2LnhtbFBLAQIUABQAAAAIAIdO4kBMJ7KoBgIAAEQ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sz w:val="32"/>
                          <w:szCs w:val="32"/>
                        </w:rPr>
                        <w:t>论村民自治</w:t>
                      </w:r>
                    </w:p>
                    <w:p>
                      <w:pPr>
                        <w:rPr>
                          <w:rFonts w:ascii="仿宋_GB2312" w:eastAsia="仿宋_GB2312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Cs w:val="28"/>
                        </w:rPr>
                        <w:t>摘  要：</w:t>
                      </w:r>
                    </w:p>
                    <w:p>
                      <w:pPr>
                        <w:ind w:firstLine="480"/>
                        <w:rPr>
                          <w:rFonts w:ascii="仿宋_GB2312" w:eastAsia="仿宋_GB2312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Cs w:val="28"/>
                        </w:rPr>
                        <w:t>ＸＸＸＸＸＸＸＸＸＸＸＸＸＸＸＸＸＸＸＸＸＸＸＸＸＸＸＸＸＸＸＸＸＸＸＸＸＸＸ</w:t>
                      </w:r>
                    </w:p>
                    <w:p>
                      <w:pPr>
                        <w:rPr>
                          <w:rFonts w:ascii="仿宋_GB2312" w:eastAsia="仿宋_GB2312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Cs w:val="28"/>
                        </w:rPr>
                        <w:t>关键词：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szCs w:val="28"/>
                        </w:rPr>
                        <w:t>ＸＸＸＸ</w:t>
                      </w:r>
                      <w:r>
                        <w:rPr>
                          <w:rFonts w:hint="eastAsia" w:ascii="仿宋_GB2312" w:eastAsia="仿宋_GB2312"/>
                          <w:szCs w:val="28"/>
                        </w:rPr>
                        <w:t>　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szCs w:val="28"/>
                        </w:rPr>
                        <w:t>ＸＸＸＸ</w:t>
                      </w:r>
                      <w:r>
                        <w:rPr>
                          <w:rFonts w:hint="eastAsia" w:ascii="仿宋_GB2312" w:eastAsia="仿宋_GB2312"/>
                          <w:szCs w:val="28"/>
                        </w:rPr>
                        <w:t>　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szCs w:val="28"/>
                        </w:rPr>
                        <w:t>ＸＸＸＸ</w:t>
                      </w:r>
                      <w:r>
                        <w:rPr>
                          <w:rFonts w:hint="eastAsia" w:ascii="仿宋_GB2312" w:eastAsia="仿宋_GB2312"/>
                          <w:szCs w:val="28"/>
                        </w:rPr>
                        <w:t>　</w:t>
                      </w:r>
                      <w:r>
                        <w:rPr>
                          <w:rFonts w:hint="eastAsia" w:ascii="仿宋_GB2312" w:eastAsia="仿宋_GB2312"/>
                          <w:b/>
                          <w:bCs/>
                          <w:szCs w:val="28"/>
                        </w:rPr>
                        <w:t>ＸＸＸＸ</w:t>
                      </w:r>
                    </w:p>
                    <w:p>
                      <w:r>
                        <w:rPr>
                          <w:rFonts w:hint="eastAsia"/>
                        </w:rPr>
                        <w:t>［正文］</w:t>
                      </w:r>
                    </w:p>
                    <w:p>
                      <w:pPr>
                        <w:rPr>
                          <w:rFonts w:ascii="楷体_GB2312" w:eastAsia="楷体_GB2312"/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>　　</w:t>
                      </w:r>
                      <w:r>
                        <w:rPr>
                          <w:rFonts w:hint="eastAsia" w:ascii="楷体_GB2312" w:eastAsia="楷体_GB2312"/>
                          <w:sz w:val="28"/>
                          <w:szCs w:val="28"/>
                        </w:rPr>
                        <w:t>ＸＸＸＸＸＸＸＸＸＸＸＸＸＸＸＸＸＸＸＸＸＸＸＸＸＸＸＸＸＸ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Times New Roman" w:hAnsi="Times New Roman" w:eastAsia="仿宋_GB2312"/>
          <w:sz w:val="28"/>
          <w:szCs w:val="28"/>
        </w:rPr>
        <w:t>【例】</w:t>
      </w:r>
    </w:p>
    <w:p>
      <w:pPr>
        <w:spacing w:line="480" w:lineRule="exact"/>
        <w:ind w:firstLine="551" w:firstLineChars="196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2.文字格式</w:t>
      </w:r>
    </w:p>
    <w:p>
      <w:pPr>
        <w:numPr>
          <w:ilvl w:val="0"/>
          <w:numId w:val="1"/>
        </w:numPr>
        <w:spacing w:line="48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正文（全部楷体，四号，标题需加粗）</w:t>
      </w:r>
    </w:p>
    <w:p>
      <w:pPr>
        <w:numPr>
          <w:ilvl w:val="0"/>
          <w:numId w:val="1"/>
        </w:numPr>
        <w:spacing w:line="48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行距(全部采用单倍行距)</w:t>
      </w:r>
    </w:p>
    <w:p>
      <w:pPr>
        <w:spacing w:line="480" w:lineRule="exact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423545</wp:posOffset>
                </wp:positionV>
                <wp:extent cx="5744845" cy="2095500"/>
                <wp:effectExtent l="5080" t="4445" r="22225" b="1460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84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420" w:leftChars="200"/>
                              <w:rPr>
                                <w:rFonts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一、村民自治的历史[一级标题]</w:t>
                            </w:r>
                          </w:p>
                          <w:p>
                            <w:pPr>
                              <w:ind w:left="420"/>
                              <w:rPr>
                                <w:rFonts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（一）村民自治的概念[二级标题]</w:t>
                            </w:r>
                          </w:p>
                          <w:p>
                            <w:pPr>
                              <w:ind w:left="420"/>
                              <w:rPr>
                                <w:rFonts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1.村民自治[三级标题]</w:t>
                            </w:r>
                          </w:p>
                          <w:p>
                            <w:pPr>
                              <w:ind w:left="420"/>
                              <w:rPr>
                                <w:rFonts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（1）村民自治[四级标题]</w:t>
                            </w:r>
                          </w:p>
                          <w:p>
                            <w:pPr>
                              <w:ind w:left="420"/>
                              <w:rPr>
                                <w:rFonts w:ascii="楷体_GB2312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8"/>
                                <w:szCs w:val="28"/>
                              </w:rPr>
                              <w:t>村民自治的概念来源于……[正文]</w:t>
                            </w:r>
                          </w:p>
                          <w:p/>
                        </w:txbxContent>
                      </wps:txbx>
                      <wps:bodyPr wrap="square" lIns="91439" tIns="45719" rIns="91439" bIns="45719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4pt;margin-top:33.35pt;height:165pt;width:452.35pt;mso-wrap-distance-bottom:0pt;mso-wrap-distance-left:9pt;mso-wrap-distance-right:9pt;mso-wrap-distance-top:0pt;z-index:251660288;mso-width-relative:page;mso-height-relative:page;" fillcolor="#FFFFFF" filled="t" stroked="t" coordsize="21600,21600" o:gfxdata="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J/fwQ1wAAAAgBAAAPAAAAAAAAAAEAIAAAACIAAABkcnMvZG93bnJldi54bWxQSwECFAAU&#10;AAAACACHTuJAGDO44isCAACSBAAADgAAAAAAAAABACAAAAAm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ind w:left="420" w:leftChars="200"/>
                        <w:rPr>
                          <w:rFonts w:ascii="仿宋_GB2312" w:eastAsia="仿宋_GB2312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sz w:val="28"/>
                          <w:szCs w:val="28"/>
                        </w:rPr>
                        <w:t>一、村民自治的历史[一级标题]</w:t>
                      </w:r>
                    </w:p>
                    <w:p>
                      <w:pPr>
                        <w:ind w:left="420"/>
                        <w:rPr>
                          <w:rFonts w:ascii="仿宋_GB2312" w:eastAsia="仿宋_GB2312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sz w:val="28"/>
                          <w:szCs w:val="28"/>
                        </w:rPr>
                        <w:t>（一）村民自治的概念[二级标题]</w:t>
                      </w:r>
                    </w:p>
                    <w:p>
                      <w:pPr>
                        <w:ind w:left="420"/>
                        <w:rPr>
                          <w:rFonts w:ascii="仿宋_GB2312" w:eastAsia="仿宋_GB2312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sz w:val="28"/>
                          <w:szCs w:val="28"/>
                        </w:rPr>
                        <w:t>1.村民自治[三级标题]</w:t>
                      </w:r>
                    </w:p>
                    <w:p>
                      <w:pPr>
                        <w:ind w:left="420"/>
                        <w:rPr>
                          <w:rFonts w:ascii="仿宋_GB2312" w:eastAsia="仿宋_GB2312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sz w:val="28"/>
                          <w:szCs w:val="28"/>
                        </w:rPr>
                        <w:t>（1）村民自治[四级标题]</w:t>
                      </w:r>
                    </w:p>
                    <w:p>
                      <w:pPr>
                        <w:ind w:left="420"/>
                        <w:rPr>
                          <w:rFonts w:ascii="楷体_GB2312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sz w:val="28"/>
                          <w:szCs w:val="28"/>
                        </w:rPr>
                        <w:t>村民自治的概念来源于……[正文]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Times New Roman" w:hAnsi="Times New Roman" w:eastAsia="仿宋_GB2312"/>
          <w:sz w:val="28"/>
          <w:szCs w:val="28"/>
        </w:rPr>
        <w:t xml:space="preserve">【例】      </w:t>
      </w:r>
    </w:p>
    <w:p>
      <w:pPr>
        <w:spacing w:line="480" w:lineRule="exact"/>
        <w:ind w:firstLine="562" w:firstLineChars="200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3.版面格式</w:t>
      </w:r>
    </w:p>
    <w:p>
      <w:pPr>
        <w:spacing w:line="480" w:lineRule="exact"/>
        <w:ind w:firstLine="551" w:firstLineChars="196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(1)加页眉</w:t>
      </w:r>
      <w:r>
        <w:rPr>
          <w:rFonts w:hint="eastAsia" w:ascii="Times New Roman" w:hAnsi="Times New Roman" w:eastAsia="仿宋_GB2312"/>
          <w:sz w:val="28"/>
          <w:szCs w:val="28"/>
        </w:rPr>
        <w:t>，内容为：202</w:t>
      </w:r>
      <w:r>
        <w:rPr>
          <w:rFonts w:ascii="Times New Roman" w:hAnsi="Times New Roman" w:eastAsia="仿宋_GB2312"/>
          <w:sz w:val="28"/>
          <w:szCs w:val="28"/>
        </w:rPr>
        <w:t>2</w:t>
      </w:r>
      <w:r>
        <w:rPr>
          <w:rFonts w:hint="eastAsia" w:ascii="Times New Roman" w:hAnsi="Times New Roman" w:eastAsia="仿宋_GB2312"/>
          <w:sz w:val="28"/>
          <w:szCs w:val="28"/>
        </w:rPr>
        <w:t>年“杭州银行杯”浙江省大学生金融创新大赛作品；字体为：仿宋，五号；居中</w:t>
      </w:r>
    </w:p>
    <w:p>
      <w:pPr>
        <w:spacing w:line="480" w:lineRule="exact"/>
        <w:ind w:firstLine="551" w:firstLineChars="196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(2)页面设置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●页边距：上下左右均为2.5厘米  装订线：0厘米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●页眉：1.5厘米    </w:t>
      </w:r>
    </w:p>
    <w:p>
      <w:pPr>
        <w:spacing w:line="480" w:lineRule="exact"/>
        <w:ind w:firstLine="840" w:firstLineChars="3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页脚：1.5厘米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●纸型：A4，纵向</w:t>
      </w:r>
    </w:p>
    <w:p>
      <w:pPr>
        <w:spacing w:line="480" w:lineRule="exact"/>
        <w:ind w:firstLine="551" w:firstLineChars="196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 xml:space="preserve">(3)插入页码   </w:t>
      </w:r>
    </w:p>
    <w:p>
      <w:pPr>
        <w:spacing w:line="480" w:lineRule="exact"/>
        <w:ind w:firstLine="551" w:firstLineChars="196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</w:rPr>
        <w:t xml:space="preserve">位置：页面底端     </w:t>
      </w:r>
    </w:p>
    <w:p>
      <w:pPr>
        <w:spacing w:line="480" w:lineRule="exact"/>
        <w:ind w:firstLine="688" w:firstLineChars="246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对齐方式：外侧</w:t>
      </w:r>
    </w:p>
    <w:p>
      <w:pPr>
        <w:spacing w:line="480" w:lineRule="exact"/>
        <w:ind w:firstLine="551" w:firstLineChars="196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(4)注释：</w:t>
      </w:r>
      <w:r>
        <w:rPr>
          <w:rFonts w:hint="eastAsia" w:ascii="Times New Roman" w:hAnsi="Times New Roman" w:eastAsia="仿宋_GB2312"/>
          <w:sz w:val="28"/>
          <w:szCs w:val="28"/>
        </w:rPr>
        <w:t>采用尾注，自定义标记为[1]，[2]，[3]……</w:t>
      </w:r>
    </w:p>
    <w:p>
      <w:pPr>
        <w:spacing w:line="480" w:lineRule="exact"/>
        <w:ind w:firstLine="700" w:firstLineChars="25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注：专著为[M]，报纸为[N]，期刊文章为[J]，论文集为[C]，学位论文为[D]，报告为[R]，标准为[S]，专利为[P]</w:t>
      </w:r>
    </w:p>
    <w:p>
      <w:pPr>
        <w:spacing w:line="480" w:lineRule="exact"/>
        <w:ind w:firstLine="551" w:firstLineChars="196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(5)参考文献</w:t>
      </w:r>
    </w:p>
    <w:p>
      <w:pPr>
        <w:spacing w:line="480" w:lineRule="exact"/>
        <w:ind w:left="210" w:leftChars="100" w:firstLine="420" w:firstLineChars="2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[1]</w:t>
      </w:r>
      <w:r>
        <w:rPr>
          <w:rFonts w:hint="eastAsia" w:ascii="Times New Roman" w:hAnsi="Times New Roman" w:eastAsia="仿宋" w:cs="Times New Roman"/>
        </w:rPr>
        <w:t xml:space="preserve"> </w:t>
      </w:r>
      <w:r>
        <w:rPr>
          <w:rFonts w:ascii="Times New Roman" w:hAnsi="Times New Roman" w:eastAsia="仿宋" w:cs="Times New Roman"/>
        </w:rPr>
        <w:t>常璟, 许旭. 金融生态环境、股权属性与债务融资结构研究[J].山东大学学报, 2011(3): 100-106.</w:t>
      </w:r>
    </w:p>
    <w:p>
      <w:pPr>
        <w:spacing w:line="480" w:lineRule="exact"/>
        <w:ind w:left="210" w:leftChars="100" w:firstLine="420" w:firstLineChars="2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[2] 毛蕴诗. 跨国公司战略竞争与国际直接投资[M].广州：中山大学出版社, 2001.</w:t>
      </w:r>
    </w:p>
    <w:p>
      <w:pPr>
        <w:spacing w:line="480" w:lineRule="exact"/>
        <w:ind w:left="210" w:leftChars="100" w:firstLine="420" w:firstLineChars="2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[3] 王玥. 区域金融生态评估方法研究[D]. 湖南大学, 2010.</w:t>
      </w:r>
    </w:p>
    <w:p>
      <w:pPr>
        <w:spacing w:line="480" w:lineRule="exact"/>
        <w:ind w:left="210" w:leftChars="100" w:firstLine="420" w:firstLineChars="2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[4] 周小川. 完善法律环境, 打造金融生态[N]. 金融时报, 2004-12-7.</w:t>
      </w:r>
    </w:p>
    <w:p>
      <w:pPr>
        <w:spacing w:line="480" w:lineRule="exact"/>
        <w:ind w:left="210" w:leftChars="100" w:firstLine="420" w:firstLineChars="2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[5] 任泽平. 中国经济新周期是推动人民币升值的内因[EB/OL].(2015-03-02) [2016-01-09]. http://money.163.com/17/0913/06/CU6MVLUD002580S6.html.</w:t>
      </w:r>
    </w:p>
    <w:p>
      <w:pPr>
        <w:spacing w:line="480" w:lineRule="exact"/>
        <w:ind w:left="210" w:leftChars="100" w:firstLine="420" w:firstLineChars="2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[6] Alizadeh, S.,Brandt, M.W. and Diebold,F.X. Range Based Estimation of Stochastic Volatility Models[J]. Journal of Finance, 2002, 57(1): 1047–1092.</w:t>
      </w:r>
    </w:p>
    <w:p>
      <w:pPr>
        <w:spacing w:line="480" w:lineRule="exact"/>
        <w:ind w:left="210" w:leftChars="100" w:firstLine="420" w:firstLineChars="2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[7] Cashin, P., K.,Mohaddes, H.W. and Dong, J. China’s Slowdown and Global Financial Market Volatility: Is World Growth Losing Out? [R]. IMF Working Paper 16/63, International Monetary Fund, 2016.</w:t>
      </w:r>
    </w:p>
    <w:p>
      <w:pPr>
        <w:spacing w:line="480" w:lineRule="exact"/>
        <w:ind w:left="210" w:leftChars="100" w:firstLine="420" w:firstLineChars="2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[8] Feenstrar,R.C.and Obstrfeld, M.In Search of the Armington Elasticity[EB/OL].(2014-04-02) [2016-12-21] . http://www.nber.org/papers/w20063.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格式同上，先中文后英文；中文按姓名的拼音排序，英文按姓名的字母排序。</w:t>
      </w:r>
    </w:p>
    <w:p>
      <w:pPr>
        <w:spacing w:line="480" w:lineRule="exact"/>
        <w:ind w:firstLine="551" w:firstLineChars="196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4.其他问题</w:t>
      </w:r>
    </w:p>
    <w:p>
      <w:pPr>
        <w:pStyle w:val="2"/>
        <w:spacing w:after="0" w:line="480" w:lineRule="exact"/>
        <w:ind w:firstLine="560" w:firstLineChars="200"/>
      </w:pPr>
      <w:r>
        <w:rPr>
          <w:rFonts w:hint="eastAsia" w:ascii="Times New Roman" w:hAnsi="Times New Roman" w:eastAsia="仿宋_GB2312"/>
          <w:sz w:val="28"/>
          <w:szCs w:val="28"/>
        </w:rPr>
        <w:t>其他未列出的问题请参见新闻出版署发布的“《中国学术期刊（光盘版）检索与评价数据规范》”。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YjlhYjU1Y2IzMzRhYzQyZWZjNDdlZmQ5YjZiNzAifQ=="/>
  </w:docVars>
  <w:rsids>
    <w:rsidRoot w:val="55BA09A0"/>
    <w:rsid w:val="55BA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2023-06-28T02:45:00Z</dcterms:created>
  <dc:creator>Lily</dc:creator>
  <cp:lastModifiedBy>Lily</cp:lastModifiedBy>
  <dcterms:modified xsi:type="dcterms:W3CDTF">2023-06-28T02:46:11Z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5C6290210F414C59A2BBBE7C1F6039C8_11</vt:lpwstr>
  </property>
</Properties>
</file>